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2F5180" w:rsidP="0019615E">
            <w:pPr>
              <w:tabs>
                <w:tab w:val="left" w:pos="5070"/>
                <w:tab w:val="left" w:pos="5366"/>
                <w:tab w:val="left" w:pos="6771"/>
                <w:tab w:val="left" w:pos="7363"/>
              </w:tabs>
              <w:jc w:val="both"/>
            </w:pPr>
            <w:r>
              <w:t>PATVIRTINTA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262E85" w:rsidRPr="003A0DFE" w:rsidRDefault="00262E85" w:rsidP="00262E85">
      <w:pPr>
        <w:jc w:val="center"/>
        <w:rPr>
          <w:b/>
          <w:bCs/>
          <w:color w:val="000000"/>
          <w:lang w:eastAsia="lt-LT"/>
        </w:rPr>
      </w:pPr>
      <w:r w:rsidRPr="003A0DFE">
        <w:rPr>
          <w:b/>
          <w:bCs/>
          <w:color w:val="000000"/>
          <w:lang w:eastAsia="lt-LT"/>
        </w:rPr>
        <w:t>KL</w:t>
      </w:r>
      <w:r>
        <w:rPr>
          <w:b/>
          <w:bCs/>
          <w:color w:val="000000"/>
          <w:lang w:eastAsia="lt-LT"/>
        </w:rPr>
        <w:t>AIPĖDOS LOŠELIO-DARŽELIO „ŠVYTURĖLIS</w:t>
      </w:r>
      <w:r w:rsidRPr="003A0DFE">
        <w:rPr>
          <w:b/>
          <w:bCs/>
          <w:color w:val="000000"/>
          <w:lang w:eastAsia="lt-LT"/>
        </w:rPr>
        <w:t>“</w:t>
      </w:r>
    </w:p>
    <w:p w:rsidR="00262E85" w:rsidRPr="003A0DFE" w:rsidRDefault="00262E85" w:rsidP="00262E85">
      <w:pPr>
        <w:jc w:val="center"/>
        <w:rPr>
          <w:lang w:eastAsia="lt-LT"/>
        </w:rPr>
      </w:pPr>
      <w:r w:rsidRPr="003A0DFE">
        <w:rPr>
          <w:b/>
          <w:bCs/>
          <w:lang w:eastAsia="lt-LT"/>
        </w:rPr>
        <w:t>2022 METŲ VEIKLOS ATASKAITA</w:t>
      </w:r>
    </w:p>
    <w:p w:rsidR="00262E85" w:rsidRPr="003A0DFE" w:rsidRDefault="00262E85" w:rsidP="00262E85">
      <w:pPr>
        <w:jc w:val="center"/>
        <w:rPr>
          <w:color w:val="000000"/>
          <w:lang w:eastAsia="lt-LT"/>
        </w:rPr>
      </w:pPr>
    </w:p>
    <w:p w:rsidR="008D518A" w:rsidRDefault="00262E85" w:rsidP="00262E85">
      <w:pPr>
        <w:ind w:firstLine="567"/>
        <w:jc w:val="both"/>
      </w:pPr>
      <w:r w:rsidRPr="00F1582E">
        <w:t>Klaipėdos lopšelis-darželis ,,Švyturėlis“ (toliau – Įstaiga) įgyvendina ikimokyklinio ir priešmokyklinio ugdymo programas. 2022-09-01 duomenimis</w:t>
      </w:r>
      <w:r w:rsidR="008D518A">
        <w:t>,</w:t>
      </w:r>
      <w:r w:rsidRPr="00F1582E">
        <w:t xml:space="preserve"> Įstaigoje ugdyta 140 ugdytinių</w:t>
      </w:r>
      <w:r w:rsidR="008D518A">
        <w:t xml:space="preserve">, </w:t>
      </w:r>
      <w:r w:rsidRPr="00F1582E">
        <w:t xml:space="preserve">iš jų 27 </w:t>
      </w:r>
      <w:r w:rsidRPr="00F07096">
        <w:rPr>
          <w:color w:val="000000" w:themeColor="text1"/>
        </w:rPr>
        <w:t xml:space="preserve">– </w:t>
      </w:r>
      <w:r>
        <w:rPr>
          <w:color w:val="000000" w:themeColor="text1"/>
        </w:rPr>
        <w:t>ankstyvojo ikimokyklinio ugdymo</w:t>
      </w:r>
      <w:r w:rsidR="008D518A">
        <w:rPr>
          <w:color w:val="000000" w:themeColor="text1"/>
        </w:rPr>
        <w:t xml:space="preserve">, </w:t>
      </w:r>
      <w:r w:rsidRPr="00F1582E">
        <w:t>91 – ikimokyklinio ugdymo</w:t>
      </w:r>
      <w:r w:rsidR="008D518A">
        <w:t xml:space="preserve">, </w:t>
      </w:r>
      <w:r w:rsidRPr="00F1582E">
        <w:t>22 – priešmokyklinio ugdymo grupėse. 1 specialiojo ugdymo grupėje buvo ugdom</w:t>
      </w:r>
      <w:r w:rsidR="008D518A">
        <w:t>i</w:t>
      </w:r>
      <w:r w:rsidRPr="00F1582E">
        <w:t xml:space="preserve"> 8 ugdytiniai, turintys didelių ir labai didelių specialiųjų ugdymosi poreikių. Dirbo 26 pedagogai</w:t>
      </w:r>
      <w:r w:rsidR="008D518A">
        <w:t xml:space="preserve"> </w:t>
      </w:r>
      <w:r w:rsidRPr="00F1582E">
        <w:t>ir 22 nepedagoginiai darbuotojai</w:t>
      </w:r>
      <w:r w:rsidR="008D518A">
        <w:t>.</w:t>
      </w:r>
    </w:p>
    <w:p w:rsidR="00262E85" w:rsidRDefault="00262E85" w:rsidP="00262E85">
      <w:pPr>
        <w:ind w:firstLine="567"/>
        <w:jc w:val="both"/>
        <w:rPr>
          <w:strike/>
        </w:rPr>
      </w:pPr>
      <w:r w:rsidRPr="00F1582E">
        <w:t>Įstaiga veikė vadovaudamasi 2022–2024 m. strateginiu planu (toliau – Strateginis planas) ir 2022 m. veiklos planu (toliau – Veiklos planas). Įstaigos bendruomenė 2022</w:t>
      </w:r>
      <w:r w:rsidR="008D518A">
        <w:t xml:space="preserve"> </w:t>
      </w:r>
      <w:r w:rsidRPr="00F1582E">
        <w:t>m. išsikėlė šias prioritetinės veiklos kryptis: 1) kokybiško ugdymo paslaugos teikimo efektyvinimas įvairių gebėjimų vaikams; 2) saugios, sveikos ir pozityvios emocinės aplinkos, atitinkančios šiuolaikinius reikalavimus</w:t>
      </w:r>
      <w:r w:rsidR="008D518A">
        <w:t>,</w:t>
      </w:r>
      <w:r w:rsidRPr="00F1582E">
        <w:t xml:space="preserve"> kūrimas Įstaigoje. Siekė tokių strateginių tikslų – kokybiškai organizuoti ugdymo procesą; kurti saugią, šiuolaikinius ugdymo(si) reikalavimus atliepiančią aplinką, užtikrinti sveiką, saugią ir pozityvią emocinę aplinką, lemiančią gerą vaikų ir darbuotojų savijautą. Strateginiams tikslams įgyvendinti Strateginiame ir Veiklos planuose buvo iškelti konkretūs veiklos tikslai ir uždaviniai, numatytos priemonės laukiamam rezultatui pasiekti.</w:t>
      </w:r>
    </w:p>
    <w:p w:rsidR="00262E85" w:rsidRDefault="00262E85" w:rsidP="00262E85">
      <w:pPr>
        <w:ind w:firstLine="567"/>
        <w:jc w:val="both"/>
        <w:rPr>
          <w:strike/>
        </w:rPr>
      </w:pPr>
      <w:r w:rsidRPr="00F1582E">
        <w:t xml:space="preserve">Siekiant Strateginio plano pirmojo tikslo – užtikrinti kokybišką ugdymo paslaugą įvairių gebėjimų vaikams – Įstaigos veikla buvo orientuojama į kokybiškų ugdymo paslaugų teikimo efektyvinimą įvairių gebėjimų vaikams. Strateginiam tikslui pasiekti buvo vykdomi du Veiklos plano uždaviniai: </w:t>
      </w:r>
    </w:p>
    <w:p w:rsidR="00B2307E" w:rsidRDefault="00262E85" w:rsidP="00262E85">
      <w:pPr>
        <w:ind w:firstLine="567"/>
        <w:jc w:val="both"/>
      </w:pPr>
      <w:r w:rsidRPr="00F1582E">
        <w:t xml:space="preserve">– įgyvendinant pirmąjį uždavinį – </w:t>
      </w:r>
      <w:r>
        <w:t xml:space="preserve">plėtoti </w:t>
      </w:r>
      <w:r w:rsidRPr="00F1582E">
        <w:t xml:space="preserve">kompetencijas, </w:t>
      </w:r>
      <w:r>
        <w:t xml:space="preserve">kurios atliepia </w:t>
      </w:r>
      <w:r w:rsidRPr="00F1582E">
        <w:t>individualius</w:t>
      </w:r>
      <w:r>
        <w:t xml:space="preserve"> vaiko </w:t>
      </w:r>
      <w:r w:rsidRPr="00F1582E">
        <w:t xml:space="preserve">poreikius, ugdant darnią asmenybę ir taikant patyriminio ugdymo formas – buvo įgyvendinama socialinių įgūdžių lavinimo programa ,,Zipio draugai“, kurios turinys pritaikytas ir specialiųjų ugdymosi poreikių turintiems </w:t>
      </w:r>
      <w:r w:rsidR="008D518A">
        <w:t xml:space="preserve">(toliau – </w:t>
      </w:r>
      <w:r w:rsidR="00DC5B7A">
        <w:t xml:space="preserve">SUP) </w:t>
      </w:r>
      <w:r w:rsidRPr="00F1582E">
        <w:t>vaikams bei parengtas priemonių komplektas</w:t>
      </w:r>
      <w:r w:rsidR="00DC5B7A">
        <w:t>.</w:t>
      </w:r>
      <w:r w:rsidRPr="00F1582E">
        <w:t xml:space="preserve"> Socialiniai ir emociniai įgūdžiai buvo ugdomi pagal programą ,,Kimochi“</w:t>
      </w:r>
      <w:r w:rsidR="00DC5B7A">
        <w:t>.</w:t>
      </w:r>
    </w:p>
    <w:p w:rsidR="00B2307E" w:rsidRDefault="00262E85" w:rsidP="00262E85">
      <w:pPr>
        <w:ind w:firstLine="567"/>
        <w:jc w:val="both"/>
        <w:rPr>
          <w:lang w:eastAsia="lt-LT"/>
        </w:rPr>
      </w:pPr>
      <w:r w:rsidRPr="00F1582E">
        <w:t>Šokio judesių, taisyklingos laikysenos ir muzikos ritmo pajutimo vaikai buvo mokomi</w:t>
      </w:r>
      <w:r w:rsidR="00DC5B7A">
        <w:t>,</w:t>
      </w:r>
      <w:r w:rsidRPr="00F1582E">
        <w:t xml:space="preserve"> vykdant</w:t>
      </w:r>
      <w:r w:rsidRPr="00F1582E">
        <w:rPr>
          <w:lang w:eastAsia="lt-LT"/>
        </w:rPr>
        <w:t xml:space="preserve"> neformaliojo ugdymo šokio judesio mokymo programą. Vaikų sveikata buvo stiprinama ir skatinamas fizinis aktyvumas bei formuojami sveikos gyvensenos įgūdžiai, vykdant</w:t>
      </w:r>
      <w:r w:rsidRPr="00F1582E">
        <w:t xml:space="preserve"> neformaliojo</w:t>
      </w:r>
      <w:r w:rsidRPr="00F1582E">
        <w:rPr>
          <w:lang w:eastAsia="lt-LT"/>
        </w:rPr>
        <w:t xml:space="preserve"> ugdymo </w:t>
      </w:r>
      <w:r w:rsidR="00DC5B7A">
        <w:rPr>
          <w:lang w:eastAsia="lt-LT"/>
        </w:rPr>
        <w:t>S</w:t>
      </w:r>
      <w:r w:rsidRPr="00F1582E">
        <w:rPr>
          <w:lang w:eastAsia="lt-LT"/>
        </w:rPr>
        <w:t xml:space="preserve">veikos gyvensenos ir sveikatos saugojimo ir </w:t>
      </w:r>
      <w:r w:rsidR="00DC5B7A">
        <w:rPr>
          <w:lang w:eastAsia="lt-LT"/>
        </w:rPr>
        <w:t>S</w:t>
      </w:r>
      <w:r w:rsidRPr="00F1582E">
        <w:rPr>
          <w:lang w:eastAsia="lt-LT"/>
        </w:rPr>
        <w:t xml:space="preserve">veikatinimo ir fizinio aktyvumo programų priemones. </w:t>
      </w:r>
      <w:r w:rsidR="00DC5B7A">
        <w:rPr>
          <w:lang w:eastAsia="lt-LT"/>
        </w:rPr>
        <w:t xml:space="preserve">SUP </w:t>
      </w:r>
      <w:r w:rsidRPr="00F1582E">
        <w:rPr>
          <w:lang w:eastAsia="lt-LT"/>
        </w:rPr>
        <w:t>vaikų individualių gebėjimų realizavimui specialiosiose grupėse sukurta struktūruota aplinka. Koridoriuose sumontuotos manipuliacinės lentos veikia kaip papildomi</w:t>
      </w:r>
      <w:r w:rsidR="00DC5B7A">
        <w:rPr>
          <w:lang w:eastAsia="lt-LT"/>
        </w:rPr>
        <w:t xml:space="preserve"> </w:t>
      </w:r>
      <w:r w:rsidRPr="00F1582E">
        <w:rPr>
          <w:lang w:eastAsia="lt-LT"/>
        </w:rPr>
        <w:t>motyvaciniai stimulai arba kaip galimybė pakeisti aplinką</w:t>
      </w:r>
      <w:r w:rsidR="00DC5B7A">
        <w:rPr>
          <w:lang w:eastAsia="lt-LT"/>
        </w:rPr>
        <w:t xml:space="preserve">. SUP </w:t>
      </w:r>
      <w:r w:rsidRPr="00F1582E">
        <w:rPr>
          <w:lang w:eastAsia="lt-LT"/>
        </w:rPr>
        <w:t xml:space="preserve">vaikams sudaryti individualios pagalbos mokiniui planai bei pritaikytos programos, kuriuose, atsižvelgiant į </w:t>
      </w:r>
      <w:r w:rsidR="00DC5B7A">
        <w:rPr>
          <w:lang w:eastAsia="lt-LT"/>
        </w:rPr>
        <w:t>Klaipėdos p</w:t>
      </w:r>
      <w:r w:rsidRPr="00F1582E">
        <w:rPr>
          <w:lang w:eastAsia="lt-LT"/>
        </w:rPr>
        <w:t xml:space="preserve">edagoginės psichologinės tarnybos </w:t>
      </w:r>
      <w:r w:rsidR="009F7C53">
        <w:rPr>
          <w:lang w:eastAsia="lt-LT"/>
        </w:rPr>
        <w:t xml:space="preserve">(toliau – PPT) </w:t>
      </w:r>
      <w:r w:rsidRPr="00F1582E">
        <w:rPr>
          <w:lang w:eastAsia="lt-LT"/>
        </w:rPr>
        <w:t xml:space="preserve">rekomendacijas ir individualius vaikų gebėjimus, kiekvienam vaikui numatyta švietimo pagalba. </w:t>
      </w:r>
    </w:p>
    <w:p w:rsidR="005F075A" w:rsidRDefault="00262E85" w:rsidP="00262E85">
      <w:pPr>
        <w:ind w:firstLine="567"/>
        <w:jc w:val="both"/>
        <w:rPr>
          <w:lang w:eastAsia="lt-LT"/>
        </w:rPr>
      </w:pPr>
      <w:r w:rsidRPr="00F1582E">
        <w:rPr>
          <w:lang w:eastAsia="lt-LT"/>
        </w:rPr>
        <w:t>Įstaigoje įdiegtas elektroninis dienynas</w:t>
      </w:r>
      <w:r w:rsidR="00DC5B7A">
        <w:rPr>
          <w:lang w:eastAsia="lt-LT"/>
        </w:rPr>
        <w:t xml:space="preserve">, kurio </w:t>
      </w:r>
      <w:r w:rsidRPr="00F1582E">
        <w:rPr>
          <w:lang w:eastAsia="lt-LT"/>
        </w:rPr>
        <w:t>pagalba veikia nuosekli veiklos planavimo sistema, veiklos organizavim</w:t>
      </w:r>
      <w:r w:rsidR="00D07ED7">
        <w:rPr>
          <w:lang w:eastAsia="lt-LT"/>
        </w:rPr>
        <w:t>as</w:t>
      </w:r>
      <w:r w:rsidRPr="00F1582E">
        <w:rPr>
          <w:lang w:eastAsia="lt-LT"/>
        </w:rPr>
        <w:t>, bendruomenės komandin</w:t>
      </w:r>
      <w:r w:rsidR="00D07ED7">
        <w:rPr>
          <w:lang w:eastAsia="lt-LT"/>
        </w:rPr>
        <w:t>is</w:t>
      </w:r>
      <w:r w:rsidRPr="00F1582E">
        <w:rPr>
          <w:lang w:eastAsia="lt-LT"/>
        </w:rPr>
        <w:t xml:space="preserve"> darb</w:t>
      </w:r>
      <w:r w:rsidR="00D07ED7">
        <w:rPr>
          <w:lang w:eastAsia="lt-LT"/>
        </w:rPr>
        <w:t>as</w:t>
      </w:r>
      <w:r w:rsidRPr="00F1582E">
        <w:rPr>
          <w:lang w:eastAsia="lt-LT"/>
        </w:rPr>
        <w:t xml:space="preserve">, įtraukiant tėvus į ugdymo procesą bei projektų organizavimą. </w:t>
      </w:r>
      <w:r w:rsidR="00D07ED7">
        <w:rPr>
          <w:lang w:eastAsia="lt-LT"/>
        </w:rPr>
        <w:t>V</w:t>
      </w:r>
      <w:r w:rsidRPr="00F1582E">
        <w:rPr>
          <w:lang w:eastAsia="lt-LT"/>
        </w:rPr>
        <w:t xml:space="preserve">ykdomas vaikų pažangos ir pasiekimų vertinimo procesas, vertinimo rodikliai ir suvestinės buvo pateikiamos tėvams. </w:t>
      </w:r>
    </w:p>
    <w:p w:rsidR="005F075A" w:rsidRDefault="00262E85" w:rsidP="00262E85">
      <w:pPr>
        <w:ind w:firstLine="567"/>
        <w:jc w:val="both"/>
        <w:rPr>
          <w:lang w:eastAsia="lt-LT"/>
        </w:rPr>
      </w:pPr>
      <w:r w:rsidRPr="00F1582E">
        <w:rPr>
          <w:lang w:eastAsia="lt-LT"/>
        </w:rPr>
        <w:t>Įgyvendinant ikimokyklinio ir atnaujintą priešmokyklinio ugdymo programas, buvo užtikrintas vaikų pažangos ir pasiekimų vertinimas, kuris orientuotas į ugdymo perspektyvą, o pedagogų stebėjimo rezultatai panaudoti vaiko pažangai ir pasiekimams gerinti. Ugdymo turinio įgyvendinimo kokybei teigiamos įtakos turėjo</w:t>
      </w:r>
      <w:r w:rsidR="00D07ED7">
        <w:rPr>
          <w:lang w:eastAsia="lt-LT"/>
        </w:rPr>
        <w:t xml:space="preserve"> </w:t>
      </w:r>
      <w:r w:rsidRPr="00F1582E">
        <w:rPr>
          <w:lang w:eastAsia="lt-LT"/>
        </w:rPr>
        <w:t>visose grupėse įrengto</w:t>
      </w:r>
      <w:r>
        <w:rPr>
          <w:lang w:eastAsia="lt-LT"/>
        </w:rPr>
        <w:t>s erdvės patyrim</w:t>
      </w:r>
      <w:r w:rsidRPr="00F1582E">
        <w:rPr>
          <w:lang w:eastAsia="lt-LT"/>
        </w:rPr>
        <w:t>i</w:t>
      </w:r>
      <w:r>
        <w:rPr>
          <w:lang w:eastAsia="lt-LT"/>
        </w:rPr>
        <w:t xml:space="preserve">niam </w:t>
      </w:r>
      <w:r w:rsidRPr="00F1582E">
        <w:rPr>
          <w:lang w:eastAsia="lt-LT"/>
        </w:rPr>
        <w:t>ir eksperimentiniam ugdymo metodams taikyti bei STEAM veikloms įgyvendinti. Siekiant paįvairinti ugdymo veiklas</w:t>
      </w:r>
      <w:r w:rsidR="00D07ED7">
        <w:rPr>
          <w:lang w:eastAsia="lt-LT"/>
        </w:rPr>
        <w:t>,</w:t>
      </w:r>
      <w:r w:rsidRPr="00F1582E">
        <w:rPr>
          <w:lang w:eastAsia="lt-LT"/>
        </w:rPr>
        <w:t xml:space="preserve"> mokytojai bei logopedai naudojo inovatyvias patyriminio ugdymo priemones.</w:t>
      </w:r>
    </w:p>
    <w:p w:rsidR="00262E85" w:rsidRDefault="00262E85" w:rsidP="00262E85">
      <w:pPr>
        <w:ind w:firstLine="567"/>
        <w:jc w:val="both"/>
        <w:rPr>
          <w:strike/>
        </w:rPr>
      </w:pPr>
      <w:r w:rsidRPr="00F1582E">
        <w:rPr>
          <w:lang w:eastAsia="lt-LT"/>
        </w:rPr>
        <w:lastRenderedPageBreak/>
        <w:t>Užtikrinant ugdymo proceso kokybę, organizuoti tradiciniai ir netradiciniai renginiai, projektinės savaitės, edukacinės veiklos, dalyvauta tarptautiniuose, respublikiniuose, miesto bei Įstaigos projektuose, parodose, konkursuose. Organizuot</w:t>
      </w:r>
      <w:r w:rsidR="00D07ED7">
        <w:rPr>
          <w:lang w:eastAsia="lt-LT"/>
        </w:rPr>
        <w:t xml:space="preserve">os </w:t>
      </w:r>
      <w:r w:rsidRPr="00F1582E">
        <w:rPr>
          <w:lang w:eastAsia="lt-LT"/>
        </w:rPr>
        <w:t>respublikinė</w:t>
      </w:r>
      <w:r w:rsidR="00D07ED7">
        <w:rPr>
          <w:lang w:eastAsia="lt-LT"/>
        </w:rPr>
        <w:t>s</w:t>
      </w:r>
      <w:r w:rsidRPr="00F1582E">
        <w:rPr>
          <w:lang w:eastAsia="lt-LT"/>
        </w:rPr>
        <w:t xml:space="preserve"> apskrito stalo diskusij</w:t>
      </w:r>
      <w:r w:rsidR="00D07ED7">
        <w:rPr>
          <w:lang w:eastAsia="lt-LT"/>
        </w:rPr>
        <w:t>os:</w:t>
      </w:r>
      <w:r w:rsidRPr="00F1582E">
        <w:rPr>
          <w:lang w:eastAsia="lt-LT"/>
        </w:rPr>
        <w:t xml:space="preserve"> „Įstaigos aktualijos. Kuo gyvename šiandien?“</w:t>
      </w:r>
      <w:r w:rsidR="00D07ED7">
        <w:rPr>
          <w:lang w:eastAsia="lt-LT"/>
        </w:rPr>
        <w:t xml:space="preserve"> (dalyvavo 9 </w:t>
      </w:r>
      <w:r w:rsidRPr="00F1582E">
        <w:rPr>
          <w:lang w:eastAsia="lt-LT"/>
        </w:rPr>
        <w:t>ikimokyklinio ugdymo įstaigų bendruomenės</w:t>
      </w:r>
      <w:r w:rsidR="00D07ED7">
        <w:rPr>
          <w:lang w:eastAsia="lt-LT"/>
        </w:rPr>
        <w:t>)</w:t>
      </w:r>
      <w:r w:rsidRPr="00F1582E">
        <w:rPr>
          <w:lang w:eastAsia="lt-LT"/>
        </w:rPr>
        <w:t xml:space="preserve"> </w:t>
      </w:r>
      <w:r w:rsidR="00D07ED7">
        <w:rPr>
          <w:lang w:eastAsia="lt-LT"/>
        </w:rPr>
        <w:t xml:space="preserve">ir </w:t>
      </w:r>
      <w:r w:rsidRPr="00F1582E">
        <w:rPr>
          <w:lang w:eastAsia="lt-LT"/>
        </w:rPr>
        <w:t>„Ikimokyklinio ir priešmokyklinio ugdymo organizavimo iššūkiai, galimybės ir sunkumai“</w:t>
      </w:r>
      <w:r w:rsidR="00D07ED7">
        <w:rPr>
          <w:lang w:eastAsia="lt-LT"/>
        </w:rPr>
        <w:t xml:space="preserve"> (dalyvavo 5 </w:t>
      </w:r>
      <w:r w:rsidR="00D07ED7" w:rsidRPr="00F1582E">
        <w:rPr>
          <w:lang w:eastAsia="lt-LT"/>
        </w:rPr>
        <w:t>ikimokyklinio ugdymo įstaigų bendruomenės</w:t>
      </w:r>
      <w:r w:rsidR="00D07ED7">
        <w:rPr>
          <w:lang w:eastAsia="lt-LT"/>
        </w:rPr>
        <w:t>)</w:t>
      </w:r>
      <w:r w:rsidRPr="00F1582E">
        <w:rPr>
          <w:lang w:eastAsia="lt-LT"/>
        </w:rPr>
        <w:t>. Tėvų apklaus</w:t>
      </w:r>
      <w:r>
        <w:rPr>
          <w:lang w:eastAsia="lt-LT"/>
        </w:rPr>
        <w:t xml:space="preserve">ų </w:t>
      </w:r>
      <w:r w:rsidRPr="00F1582E">
        <w:rPr>
          <w:lang w:eastAsia="lt-LT"/>
        </w:rPr>
        <w:t xml:space="preserve">duomenimis, jų vaiko sėkmingam ugdymuisi turi įtakos pedagogų ir pagalbos specialistų bendravimas su vaiku, kurioje tėvai ir mokytojai jaučiasi lygiaverčiais partneriais. </w:t>
      </w:r>
      <w:r w:rsidR="009F7C53">
        <w:rPr>
          <w:lang w:eastAsia="lt-LT"/>
        </w:rPr>
        <w:t>B</w:t>
      </w:r>
      <w:r w:rsidRPr="00F1582E">
        <w:rPr>
          <w:lang w:eastAsia="lt-LT"/>
        </w:rPr>
        <w:t xml:space="preserve">endradarbiaujant su </w:t>
      </w:r>
      <w:r w:rsidR="009F7C53">
        <w:rPr>
          <w:lang w:eastAsia="lt-LT"/>
        </w:rPr>
        <w:t>PPT,</w:t>
      </w:r>
      <w:r w:rsidR="009F7C53" w:rsidRPr="00F1582E">
        <w:rPr>
          <w:lang w:eastAsia="lt-LT"/>
        </w:rPr>
        <w:t xml:space="preserve"> </w:t>
      </w:r>
      <w:r w:rsidRPr="00F1582E">
        <w:rPr>
          <w:lang w:eastAsia="lt-LT"/>
        </w:rPr>
        <w:t>buvo organizuotos keturios paskaitos Įstaigos bendruomenei ir tėvams:</w:t>
      </w:r>
      <w:r w:rsidRPr="00F1582E">
        <w:t xml:space="preserve"> </w:t>
      </w:r>
      <w:r w:rsidRPr="00F1582E">
        <w:rPr>
          <w:lang w:eastAsia="lt-LT"/>
        </w:rPr>
        <w:t>„Kaip mokyti vaiką kontroliuoti savo impulsus ir emocijas“, „Vaiko adaptacija darželyje“ bei „Pasiruošimas mokyklai: nuo ko pradėti?“ (pavasarį ir rudenį).</w:t>
      </w:r>
    </w:p>
    <w:p w:rsidR="00262E85" w:rsidRDefault="00262E85" w:rsidP="00262E85">
      <w:pPr>
        <w:ind w:firstLine="567"/>
        <w:jc w:val="both"/>
        <w:rPr>
          <w:strike/>
        </w:rPr>
      </w:pPr>
      <w:r w:rsidRPr="00F1582E">
        <w:t>– įgyvendinant antrąjį uždavinį – tobulinti mokytojų ir pagalbos mokiniui specialistų skaitmeninio raštingumo kompetencijas – buvo parengta 47 akad. val. ilgalaikė kvalifikacijos tobulinimo programa „Ugdymo įstaigos bendruomenės (mokiniai, mokytojai, tėvai ir pagalbos mokiniui specialistai) bendradarbiavimas įtraukiojo ugdymo link”. Įgyvendinant šią programą, įvyko 2 seminarai: „Pedagogų ir tėvų į(si)traukimo į vaikų ugdymą ir bendradarbiavimo galimybės bei reikšmė</w:t>
      </w:r>
      <w:r w:rsidR="009F7C53">
        <w:t>,</w:t>
      </w:r>
      <w:r w:rsidRPr="00F1582E">
        <w:t xml:space="preserve"> dirbant su skirtingą motyvaciją turinčiais vaikais“ ir „Vaikų</w:t>
      </w:r>
      <w:r w:rsidR="009F7C53">
        <w:t>,</w:t>
      </w:r>
      <w:r w:rsidRPr="00F1582E">
        <w:t xml:space="preserve"> turinčių įvairiapusių raidos sutrikimų, socialinės interakcijos gerinimo būdai ikimokyklinėje įstaigoje“. Įstaiga organizavo metodinę dieną „Patyrinimas ugdymas ikimokyklinėje įstaigoje. Bendradarbiauja visi“</w:t>
      </w:r>
      <w:r w:rsidR="009F7C53">
        <w:t>,</w:t>
      </w:r>
      <w:r w:rsidRPr="00F1582E">
        <w:t xml:space="preserve"> kurioje</w:t>
      </w:r>
      <w:r w:rsidRPr="00F1582E">
        <w:rPr>
          <w:lang w:eastAsia="lt-LT"/>
        </w:rPr>
        <w:t xml:space="preserve"> dalyvavo 13 re</w:t>
      </w:r>
      <w:r>
        <w:rPr>
          <w:lang w:eastAsia="lt-LT"/>
        </w:rPr>
        <w:t xml:space="preserve">spublikos ikimokyklinio ugdymo </w:t>
      </w:r>
      <w:r w:rsidR="009F7C53">
        <w:rPr>
          <w:lang w:eastAsia="lt-LT"/>
        </w:rPr>
        <w:t>į</w:t>
      </w:r>
      <w:r w:rsidRPr="00F1582E">
        <w:rPr>
          <w:lang w:eastAsia="lt-LT"/>
        </w:rPr>
        <w:t>staig</w:t>
      </w:r>
      <w:r w:rsidR="009F7C53">
        <w:rPr>
          <w:lang w:eastAsia="lt-LT"/>
        </w:rPr>
        <w:t>ų</w:t>
      </w:r>
      <w:r w:rsidRPr="00F1582E">
        <w:rPr>
          <w:lang w:eastAsia="lt-LT"/>
        </w:rPr>
        <w:t xml:space="preserve">, 5 Įstaigos pedagogai skaitė pranešimus ir dalijosi gerąja patirtimi apie patyriminio ugdymo metodų taikymą ugdomojoje veikloje. Siekiant užtikrinti gerosios patirties sklaidą bei efektyvią komunikaciją, organizuotas konferencijų, seminarų, kursų mokomosios medžiagos pristatymas ir aptarimas mokytojų metodinėje grupėje. </w:t>
      </w:r>
      <w:r w:rsidRPr="00F1582E">
        <w:t>Pedagogai tikslingai tobulino kvalifikaciją, atsižvelgdami į Įstaigos tikslus, prioritetus, asmeninius poreikius.</w:t>
      </w:r>
      <w:r w:rsidRPr="00F1582E">
        <w:rPr>
          <w:rFonts w:eastAsiaTheme="minorHAnsi"/>
        </w:rPr>
        <w:t xml:space="preserve"> Nuolatinis mokytojų profesinis tobulėjimas turėjo teigiamos įtakos ugdymo turinio kaitai ir darbo kokybei. </w:t>
      </w:r>
      <w:r w:rsidR="009F7C53">
        <w:rPr>
          <w:rFonts w:eastAsiaTheme="minorHAnsi"/>
        </w:rPr>
        <w:t>Į</w:t>
      </w:r>
      <w:r w:rsidRPr="00F1582E">
        <w:t xml:space="preserve">gyvendintas Įstaigos pedagogų kvalifikacijos </w:t>
      </w:r>
      <w:r w:rsidR="009F7C53">
        <w:t xml:space="preserve">kėlimo </w:t>
      </w:r>
      <w:r w:rsidRPr="00F1582E">
        <w:t>planas. Vienas pedagogas vidutiniškai išklausė 67,2 val</w:t>
      </w:r>
      <w:r w:rsidR="009F7C53">
        <w:t>., m</w:t>
      </w:r>
      <w:r w:rsidRPr="00F1582E">
        <w:t xml:space="preserve">okymų, seminarų, paskaitų metu </w:t>
      </w:r>
      <w:r w:rsidRPr="00F1582E">
        <w:rPr>
          <w:rFonts w:eastAsiaTheme="minorHAnsi"/>
        </w:rPr>
        <w:t xml:space="preserve">įgytas žinias pritaikė organizuojant ir tobulinant ugdymo procesą. Kvalifikacijos tobulinimui skirtos lėšos panaudos efektyviai </w:t>
      </w:r>
      <w:r w:rsidR="009F7C53">
        <w:rPr>
          <w:rFonts w:eastAsiaTheme="minorHAnsi"/>
        </w:rPr>
        <w:t>(</w:t>
      </w:r>
      <w:r w:rsidRPr="00F1582E">
        <w:rPr>
          <w:rFonts w:eastAsiaTheme="minorHAnsi"/>
        </w:rPr>
        <w:t>100 proc.</w:t>
      </w:r>
      <w:r w:rsidR="009F7C53">
        <w:rPr>
          <w:rFonts w:eastAsiaTheme="minorHAnsi"/>
        </w:rPr>
        <w:t>).</w:t>
      </w:r>
    </w:p>
    <w:p w:rsidR="00262E85" w:rsidRDefault="00262E85" w:rsidP="00262E85">
      <w:pPr>
        <w:ind w:firstLine="567"/>
        <w:jc w:val="both"/>
        <w:rPr>
          <w:strike/>
        </w:rPr>
      </w:pPr>
      <w:r w:rsidRPr="00F1582E">
        <w:t xml:space="preserve">Siekiant Strateginio plano antrojo tikslo – užtikrinti sveiką, saugią ir šiuolaikinius ugdymo(si) reikalavimus atliepiančią aplinką – Įstaigos veikla buvo orientuojama į saugios, sveikos ir pozityvios emocinės aplinkos kūrimą Įstaigoje. Tikslui pasiekti buvo vykdomi du Veiklos plano uždaviniai: </w:t>
      </w:r>
    </w:p>
    <w:p w:rsidR="00262E85" w:rsidRDefault="00262E85" w:rsidP="00262E85">
      <w:pPr>
        <w:ind w:firstLine="567"/>
        <w:jc w:val="both"/>
        <w:rPr>
          <w:strike/>
        </w:rPr>
      </w:pPr>
      <w:r w:rsidRPr="00F1582E">
        <w:t xml:space="preserve">– įgyvendinant pirmąjį uždavinį – </w:t>
      </w:r>
      <w:r>
        <w:t>užtikrinti Į</w:t>
      </w:r>
      <w:r w:rsidRPr="00F1582E">
        <w:t xml:space="preserve">staigos veiklos įsivertinimu grįstą ugdymo kokybę, stiprinant bendruomenės narių komandinį darbą bei kultūrinę sąveiką – buvo atliktas vidaus auditas, kurio metu nustatytos stipriosios sritys: vadovų  profesinė kompetencija, vaiko teisių garantavimas, ugdymo turinio ir kasdienės veiklos planavimas, pedagoginė ir socialinė pagalba, vaiko sveikatos stiprinimas, personalo komplektavimas ir darbo organizavimas, lygių galimybių suteikimas ir teisingumas, atstovavimas visuomenėje ir patalpų naudojimas. Toliau siekta, kad Įstaigos planavimas būtų grindžiamas veiklos (įsi)vertinimo rezultatais. Pedagogai atliko savianalizę, numatė profesinių ir asmeninių kompetencijų tobulinimą, orientuotą į ugdymo kokybės pokyčius, Įstaigos prioritetų, tikslų ir uždavinių įgyvendinimą. Visi bendruomenės nariai dalyvavo planuojant, analizuojant, vertinant Įstaigos veiklą, taip buvo užtikrintas Įstaigos administracijos ir personalo tarpusavio santykių gerinimas, </w:t>
      </w:r>
      <w:r>
        <w:t>palankaus</w:t>
      </w:r>
      <w:r w:rsidRPr="00F1582E">
        <w:t xml:space="preserve"> mikroklimato kūrimas. Siekdami užtikrinti bendruomenės narių komandinį darbą ugdant įvairių gebėjimų vaikus</w:t>
      </w:r>
      <w:r w:rsidR="00B2307E">
        <w:t>,</w:t>
      </w:r>
      <w:r w:rsidRPr="00F1582E">
        <w:t xml:space="preserve"> Įstaigos bendruomenė dalyvauja tęstinėje kvalifikacijos tobulinimo programoje „Tūkstantmečio darželis“.</w:t>
      </w:r>
    </w:p>
    <w:p w:rsidR="00B2307E" w:rsidRDefault="00262E85" w:rsidP="00262E85">
      <w:pPr>
        <w:ind w:firstLine="567"/>
        <w:jc w:val="both"/>
      </w:pPr>
      <w:r w:rsidRPr="00F1582E">
        <w:t>– įgyvendinant antrąjį uždavinį – gerinti Įstaigos materialinę bazę – buvo atliktas vienos grupės miegamojo remontas, nupirkta vaikiškų lovyčių,  pakeisti stalai ir kėdės 3 grupėse, įrengta 1 lauko žaidimų aikštelė, nupirkta smėlio dėžių, įsigyta priemonių patyri</w:t>
      </w:r>
      <w:r>
        <w:t>miniam</w:t>
      </w:r>
      <w:r w:rsidRPr="00F1582E">
        <w:t xml:space="preserve"> ir eksperimentiniam ugdymo metodams taikyti bei STEAM veikloms įgyvendinti, praturtintos erdvės vaikų saviraiškai ir kūrybiškumui lav</w:t>
      </w:r>
      <w:r w:rsidR="00B2307E">
        <w:t>inti</w:t>
      </w:r>
      <w:r w:rsidR="005F075A">
        <w:t>.</w:t>
      </w:r>
    </w:p>
    <w:p w:rsidR="00262E85" w:rsidRDefault="00262E85" w:rsidP="005F075A">
      <w:pPr>
        <w:jc w:val="both"/>
        <w:rPr>
          <w:strike/>
        </w:rPr>
      </w:pPr>
    </w:p>
    <w:p w:rsidR="00262E85" w:rsidRPr="00872123" w:rsidRDefault="00262E85" w:rsidP="005F075A">
      <w:pPr>
        <w:ind w:firstLine="567"/>
        <w:jc w:val="both"/>
        <w:rPr>
          <w:strike/>
        </w:rPr>
      </w:pPr>
      <w:r w:rsidRPr="00F1582E">
        <w:lastRenderedPageBreak/>
        <w:t>2022 m. Įstaigos finansinė situacija buvo tokia:</w:t>
      </w:r>
    </w:p>
    <w:tbl>
      <w:tblPr>
        <w:tblStyle w:val="Lentelstinklelis"/>
        <w:tblW w:w="0" w:type="auto"/>
        <w:tblInd w:w="31" w:type="dxa"/>
        <w:tblLook w:val="04A0" w:firstRow="1" w:lastRow="0" w:firstColumn="1" w:lastColumn="0" w:noHBand="0" w:noVBand="1"/>
      </w:tblPr>
      <w:tblGrid>
        <w:gridCol w:w="2062"/>
        <w:gridCol w:w="1470"/>
        <w:gridCol w:w="1223"/>
        <w:gridCol w:w="1418"/>
        <w:gridCol w:w="3326"/>
      </w:tblGrid>
      <w:tr w:rsidR="00262E85" w:rsidRPr="00F1582E" w:rsidTr="005F075A">
        <w:trPr>
          <w:tblHeader/>
        </w:trPr>
        <w:tc>
          <w:tcPr>
            <w:tcW w:w="2062" w:type="dxa"/>
            <w:vMerge w:val="restart"/>
            <w:tcBorders>
              <w:top w:val="single" w:sz="4" w:space="0" w:color="auto"/>
              <w:left w:val="single" w:sz="4" w:space="0" w:color="auto"/>
              <w:bottom w:val="single" w:sz="4" w:space="0" w:color="auto"/>
              <w:right w:val="single" w:sz="4" w:space="0" w:color="auto"/>
            </w:tcBorders>
            <w:hideMark/>
          </w:tcPr>
          <w:p w:rsidR="00262E85" w:rsidRPr="00F1582E" w:rsidRDefault="00262E85" w:rsidP="00262E85">
            <w:pPr>
              <w:ind w:firstLine="567"/>
              <w:jc w:val="center"/>
            </w:pPr>
            <w:r w:rsidRPr="00F1582E">
              <w:t>Finansavimo šaltinis</w:t>
            </w:r>
          </w:p>
        </w:tc>
        <w:tc>
          <w:tcPr>
            <w:tcW w:w="4111" w:type="dxa"/>
            <w:gridSpan w:val="3"/>
            <w:tcBorders>
              <w:top w:val="single" w:sz="4" w:space="0" w:color="auto"/>
              <w:left w:val="single" w:sz="4" w:space="0" w:color="auto"/>
              <w:bottom w:val="single" w:sz="4" w:space="0" w:color="auto"/>
              <w:right w:val="single" w:sz="4" w:space="0" w:color="auto"/>
            </w:tcBorders>
            <w:hideMark/>
          </w:tcPr>
          <w:p w:rsidR="00262E85" w:rsidRPr="00F1582E" w:rsidRDefault="00262E85" w:rsidP="00262E85">
            <w:pPr>
              <w:ind w:firstLine="567"/>
              <w:jc w:val="center"/>
            </w:pPr>
            <w:r w:rsidRPr="00F1582E">
              <w:t>Lėšos (tūkst. Eur)</w:t>
            </w:r>
          </w:p>
        </w:tc>
        <w:tc>
          <w:tcPr>
            <w:tcW w:w="3326" w:type="dxa"/>
            <w:vMerge w:val="restart"/>
            <w:tcBorders>
              <w:top w:val="single" w:sz="4" w:space="0" w:color="auto"/>
              <w:left w:val="single" w:sz="4" w:space="0" w:color="auto"/>
              <w:right w:val="single" w:sz="4" w:space="0" w:color="auto"/>
            </w:tcBorders>
          </w:tcPr>
          <w:p w:rsidR="00262E85" w:rsidRPr="00F1582E" w:rsidRDefault="00262E85" w:rsidP="00262E85">
            <w:pPr>
              <w:ind w:firstLine="567"/>
              <w:jc w:val="center"/>
            </w:pPr>
            <w:r w:rsidRPr="00F1582E">
              <w:t>Pastabos</w:t>
            </w:r>
          </w:p>
          <w:p w:rsidR="00262E85" w:rsidRPr="00F1582E" w:rsidRDefault="00262E85" w:rsidP="00262E85">
            <w:pPr>
              <w:ind w:firstLine="567"/>
              <w:jc w:val="center"/>
            </w:pPr>
          </w:p>
        </w:tc>
      </w:tr>
      <w:tr w:rsidR="00262E85" w:rsidRPr="00F1582E" w:rsidTr="005F075A">
        <w:trPr>
          <w:tblHeader/>
        </w:trPr>
        <w:tc>
          <w:tcPr>
            <w:tcW w:w="2062" w:type="dxa"/>
            <w:vMerge/>
            <w:tcBorders>
              <w:top w:val="single" w:sz="4" w:space="0" w:color="auto"/>
              <w:left w:val="single" w:sz="4" w:space="0" w:color="auto"/>
              <w:bottom w:val="single" w:sz="4" w:space="0" w:color="auto"/>
              <w:right w:val="single" w:sz="4" w:space="0" w:color="auto"/>
            </w:tcBorders>
            <w:vAlign w:val="center"/>
            <w:hideMark/>
          </w:tcPr>
          <w:p w:rsidR="00262E85" w:rsidRPr="00F1582E" w:rsidRDefault="00262E85" w:rsidP="00262E85">
            <w:pPr>
              <w:ind w:firstLine="567"/>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262E85" w:rsidRPr="00F1582E" w:rsidRDefault="00262E85" w:rsidP="005F075A">
            <w:r w:rsidRPr="00F1582E">
              <w:t>Planas (patikslintas)</w:t>
            </w:r>
          </w:p>
        </w:tc>
        <w:tc>
          <w:tcPr>
            <w:tcW w:w="1223" w:type="dxa"/>
            <w:tcBorders>
              <w:top w:val="single" w:sz="4" w:space="0" w:color="auto"/>
              <w:left w:val="single" w:sz="4" w:space="0" w:color="auto"/>
              <w:bottom w:val="single" w:sz="4" w:space="0" w:color="auto"/>
              <w:right w:val="single" w:sz="4" w:space="0" w:color="auto"/>
            </w:tcBorders>
            <w:hideMark/>
          </w:tcPr>
          <w:p w:rsidR="00262E85" w:rsidRPr="00F1582E" w:rsidRDefault="00262E85" w:rsidP="005F075A">
            <w:pPr>
              <w:ind w:hanging="21"/>
              <w:jc w:val="center"/>
            </w:pPr>
            <w:r w:rsidRPr="00F1582E">
              <w:t>Panaudota lėšų</w:t>
            </w:r>
          </w:p>
        </w:tc>
        <w:tc>
          <w:tcPr>
            <w:tcW w:w="1418" w:type="dxa"/>
            <w:tcBorders>
              <w:top w:val="single" w:sz="4" w:space="0" w:color="auto"/>
              <w:left w:val="single" w:sz="4" w:space="0" w:color="auto"/>
              <w:bottom w:val="single" w:sz="4" w:space="0" w:color="auto"/>
              <w:right w:val="single" w:sz="4" w:space="0" w:color="auto"/>
            </w:tcBorders>
            <w:hideMark/>
          </w:tcPr>
          <w:p w:rsidR="00262E85" w:rsidRPr="00F1582E" w:rsidRDefault="00262E85" w:rsidP="005F075A">
            <w:pPr>
              <w:jc w:val="center"/>
            </w:pPr>
            <w:r w:rsidRPr="00F1582E">
              <w:t>Įvykdymas (%)</w:t>
            </w:r>
          </w:p>
        </w:tc>
        <w:tc>
          <w:tcPr>
            <w:tcW w:w="3326" w:type="dxa"/>
            <w:vMerge/>
            <w:tcBorders>
              <w:left w:val="single" w:sz="4" w:space="0" w:color="auto"/>
              <w:bottom w:val="single" w:sz="4" w:space="0" w:color="auto"/>
              <w:right w:val="single" w:sz="4" w:space="0" w:color="auto"/>
            </w:tcBorders>
          </w:tcPr>
          <w:p w:rsidR="00262E85" w:rsidRPr="00F1582E" w:rsidRDefault="00262E85" w:rsidP="00262E85">
            <w:pPr>
              <w:ind w:firstLine="567"/>
            </w:pPr>
          </w:p>
        </w:tc>
      </w:tr>
      <w:tr w:rsidR="00262E85" w:rsidRPr="00F1582E" w:rsidTr="005F075A">
        <w:trPr>
          <w:trHeight w:val="415"/>
        </w:trPr>
        <w:tc>
          <w:tcPr>
            <w:tcW w:w="2062" w:type="dxa"/>
            <w:tcBorders>
              <w:top w:val="single" w:sz="4" w:space="0" w:color="auto"/>
              <w:left w:val="single" w:sz="4" w:space="0" w:color="auto"/>
              <w:bottom w:val="single" w:sz="4" w:space="0" w:color="auto"/>
              <w:right w:val="single" w:sz="4" w:space="0" w:color="auto"/>
            </w:tcBorders>
            <w:hideMark/>
          </w:tcPr>
          <w:p w:rsidR="00262E85" w:rsidRPr="00F1582E" w:rsidRDefault="00262E85" w:rsidP="005F075A">
            <w:r w:rsidRPr="00F1582E">
              <w:t>Savivaldybės biudžetas (SB)</w:t>
            </w:r>
          </w:p>
        </w:tc>
        <w:tc>
          <w:tcPr>
            <w:tcW w:w="1470" w:type="dxa"/>
            <w:tcBorders>
              <w:top w:val="single" w:sz="4" w:space="0" w:color="auto"/>
              <w:left w:val="single" w:sz="4" w:space="0" w:color="auto"/>
              <w:bottom w:val="single" w:sz="4" w:space="0" w:color="auto"/>
              <w:right w:val="single" w:sz="4" w:space="0" w:color="auto"/>
            </w:tcBorders>
          </w:tcPr>
          <w:p w:rsidR="00262E85" w:rsidRPr="00F1582E" w:rsidRDefault="00262E85" w:rsidP="005F075A">
            <w:pPr>
              <w:ind w:firstLine="319"/>
            </w:pPr>
            <w:r w:rsidRPr="00F1582E">
              <w:t>518,3</w:t>
            </w:r>
          </w:p>
        </w:tc>
        <w:tc>
          <w:tcPr>
            <w:tcW w:w="1223" w:type="dxa"/>
            <w:tcBorders>
              <w:top w:val="single" w:sz="4" w:space="0" w:color="auto"/>
              <w:left w:val="single" w:sz="4" w:space="0" w:color="auto"/>
              <w:bottom w:val="single" w:sz="4" w:space="0" w:color="auto"/>
              <w:right w:val="single" w:sz="4" w:space="0" w:color="auto"/>
            </w:tcBorders>
          </w:tcPr>
          <w:p w:rsidR="00262E85" w:rsidRPr="00F1582E" w:rsidRDefault="00262E85" w:rsidP="005F075A">
            <w:pPr>
              <w:ind w:firstLine="121"/>
            </w:pPr>
            <w:r w:rsidRPr="00F1582E">
              <w:t>515,3</w:t>
            </w:r>
          </w:p>
        </w:tc>
        <w:tc>
          <w:tcPr>
            <w:tcW w:w="1418" w:type="dxa"/>
            <w:tcBorders>
              <w:top w:val="single" w:sz="4" w:space="0" w:color="auto"/>
              <w:left w:val="single" w:sz="4" w:space="0" w:color="auto"/>
              <w:bottom w:val="single" w:sz="4" w:space="0" w:color="auto"/>
              <w:right w:val="single" w:sz="4" w:space="0" w:color="auto"/>
            </w:tcBorders>
          </w:tcPr>
          <w:p w:rsidR="00262E85" w:rsidRPr="00F1582E" w:rsidRDefault="00262E85" w:rsidP="00262E85">
            <w:pPr>
              <w:ind w:firstLine="567"/>
            </w:pPr>
            <w:r w:rsidRPr="00F1582E">
              <w:t>99,4</w:t>
            </w:r>
          </w:p>
        </w:tc>
        <w:tc>
          <w:tcPr>
            <w:tcW w:w="3326" w:type="dxa"/>
            <w:tcBorders>
              <w:top w:val="single" w:sz="4" w:space="0" w:color="auto"/>
              <w:left w:val="single" w:sz="4" w:space="0" w:color="auto"/>
              <w:bottom w:val="single" w:sz="4" w:space="0" w:color="auto"/>
              <w:right w:val="single" w:sz="4" w:space="0" w:color="auto"/>
            </w:tcBorders>
          </w:tcPr>
          <w:p w:rsidR="00262E85" w:rsidRPr="00F1582E" w:rsidRDefault="00262E85" w:rsidP="005F075A">
            <w:pPr>
              <w:jc w:val="both"/>
            </w:pPr>
            <w:r w:rsidRPr="00F1582E">
              <w:t>Liko nepanaudotos ligos pašalpos lėšos</w:t>
            </w:r>
          </w:p>
        </w:tc>
      </w:tr>
      <w:tr w:rsidR="00262E85" w:rsidRPr="00F1582E" w:rsidTr="005F075A">
        <w:tc>
          <w:tcPr>
            <w:tcW w:w="2062" w:type="dxa"/>
            <w:tcBorders>
              <w:top w:val="single" w:sz="4" w:space="0" w:color="auto"/>
              <w:left w:val="single" w:sz="4" w:space="0" w:color="auto"/>
              <w:bottom w:val="single" w:sz="4" w:space="0" w:color="auto"/>
              <w:right w:val="single" w:sz="4" w:space="0" w:color="auto"/>
            </w:tcBorders>
            <w:hideMark/>
          </w:tcPr>
          <w:p w:rsidR="00262E85" w:rsidRPr="00F1582E" w:rsidRDefault="00262E85" w:rsidP="005F075A">
            <w:r w:rsidRPr="00F1582E">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262E85" w:rsidRPr="00F1582E" w:rsidRDefault="00262E85" w:rsidP="005F075A">
            <w:pPr>
              <w:ind w:firstLine="319"/>
            </w:pPr>
            <w:r w:rsidRPr="00F1582E">
              <w:t>328</w:t>
            </w:r>
          </w:p>
        </w:tc>
        <w:tc>
          <w:tcPr>
            <w:tcW w:w="1223" w:type="dxa"/>
            <w:tcBorders>
              <w:top w:val="single" w:sz="4" w:space="0" w:color="auto"/>
              <w:left w:val="single" w:sz="4" w:space="0" w:color="auto"/>
              <w:bottom w:val="single" w:sz="4" w:space="0" w:color="auto"/>
              <w:right w:val="single" w:sz="4" w:space="0" w:color="auto"/>
            </w:tcBorders>
          </w:tcPr>
          <w:p w:rsidR="00262E85" w:rsidRPr="00F1582E" w:rsidRDefault="00262E85" w:rsidP="005F075A">
            <w:pPr>
              <w:ind w:firstLine="121"/>
            </w:pPr>
            <w:r w:rsidRPr="00F1582E">
              <w:t>327,4</w:t>
            </w:r>
          </w:p>
        </w:tc>
        <w:tc>
          <w:tcPr>
            <w:tcW w:w="1418" w:type="dxa"/>
            <w:tcBorders>
              <w:top w:val="single" w:sz="4" w:space="0" w:color="auto"/>
              <w:left w:val="single" w:sz="4" w:space="0" w:color="auto"/>
              <w:bottom w:val="single" w:sz="4" w:space="0" w:color="auto"/>
              <w:right w:val="single" w:sz="4" w:space="0" w:color="auto"/>
            </w:tcBorders>
          </w:tcPr>
          <w:p w:rsidR="00262E85" w:rsidRPr="00F1582E" w:rsidRDefault="00262E85" w:rsidP="00262E85">
            <w:pPr>
              <w:ind w:firstLine="567"/>
            </w:pPr>
            <w:r w:rsidRPr="00F1582E">
              <w:t>99.8</w:t>
            </w:r>
          </w:p>
        </w:tc>
        <w:tc>
          <w:tcPr>
            <w:tcW w:w="3326" w:type="dxa"/>
            <w:tcBorders>
              <w:top w:val="single" w:sz="4" w:space="0" w:color="auto"/>
              <w:left w:val="single" w:sz="4" w:space="0" w:color="auto"/>
              <w:bottom w:val="single" w:sz="4" w:space="0" w:color="auto"/>
              <w:right w:val="single" w:sz="4" w:space="0" w:color="auto"/>
            </w:tcBorders>
          </w:tcPr>
          <w:p w:rsidR="00262E85" w:rsidRPr="00F1582E" w:rsidRDefault="00262E85" w:rsidP="005F075A">
            <w:pPr>
              <w:jc w:val="both"/>
            </w:pPr>
            <w:r w:rsidRPr="00F1582E">
              <w:t>Mokinių nemokamo maitinimo lėšos sumažėjo dėl lapkričio ir gruodžio mėnesį vaikų lankomumo</w:t>
            </w:r>
          </w:p>
        </w:tc>
      </w:tr>
      <w:tr w:rsidR="00262E85" w:rsidRPr="00F1582E" w:rsidTr="005F075A">
        <w:tc>
          <w:tcPr>
            <w:tcW w:w="2062" w:type="dxa"/>
            <w:tcBorders>
              <w:top w:val="single" w:sz="4" w:space="0" w:color="auto"/>
              <w:left w:val="single" w:sz="4" w:space="0" w:color="auto"/>
              <w:bottom w:val="single" w:sz="4" w:space="0" w:color="auto"/>
              <w:right w:val="single" w:sz="4" w:space="0" w:color="auto"/>
            </w:tcBorders>
            <w:hideMark/>
          </w:tcPr>
          <w:p w:rsidR="00262E85" w:rsidRPr="00F1582E" w:rsidRDefault="00262E85" w:rsidP="005F075A">
            <w:r w:rsidRPr="00F1582E">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262E85" w:rsidRPr="00F1582E" w:rsidRDefault="00262E85" w:rsidP="005F075A">
            <w:pPr>
              <w:jc w:val="center"/>
            </w:pPr>
            <w:r w:rsidRPr="00F1582E">
              <w:t>74,0</w:t>
            </w:r>
          </w:p>
        </w:tc>
        <w:tc>
          <w:tcPr>
            <w:tcW w:w="1223" w:type="dxa"/>
            <w:tcBorders>
              <w:top w:val="single" w:sz="4" w:space="0" w:color="auto"/>
              <w:left w:val="single" w:sz="4" w:space="0" w:color="auto"/>
              <w:bottom w:val="single" w:sz="4" w:space="0" w:color="auto"/>
              <w:right w:val="single" w:sz="4" w:space="0" w:color="auto"/>
            </w:tcBorders>
          </w:tcPr>
          <w:p w:rsidR="00262E85" w:rsidRPr="00F1582E" w:rsidRDefault="00262E85" w:rsidP="005F075A">
            <w:pPr>
              <w:ind w:hanging="21"/>
              <w:jc w:val="center"/>
            </w:pPr>
            <w:r w:rsidRPr="00F1582E">
              <w:t>63,0</w:t>
            </w:r>
          </w:p>
        </w:tc>
        <w:tc>
          <w:tcPr>
            <w:tcW w:w="1418" w:type="dxa"/>
            <w:tcBorders>
              <w:top w:val="single" w:sz="4" w:space="0" w:color="auto"/>
              <w:left w:val="single" w:sz="4" w:space="0" w:color="auto"/>
              <w:bottom w:val="single" w:sz="4" w:space="0" w:color="auto"/>
              <w:right w:val="single" w:sz="4" w:space="0" w:color="auto"/>
            </w:tcBorders>
          </w:tcPr>
          <w:p w:rsidR="00262E85" w:rsidRPr="00F1582E" w:rsidRDefault="00262E85" w:rsidP="00262E85">
            <w:pPr>
              <w:ind w:firstLine="567"/>
              <w:jc w:val="center"/>
            </w:pPr>
            <w:r w:rsidRPr="00F1582E">
              <w:t>85,1</w:t>
            </w:r>
          </w:p>
        </w:tc>
        <w:tc>
          <w:tcPr>
            <w:tcW w:w="3326" w:type="dxa"/>
            <w:tcBorders>
              <w:top w:val="single" w:sz="4" w:space="0" w:color="auto"/>
              <w:left w:val="single" w:sz="4" w:space="0" w:color="auto"/>
              <w:bottom w:val="single" w:sz="4" w:space="0" w:color="auto"/>
              <w:right w:val="single" w:sz="4" w:space="0" w:color="auto"/>
            </w:tcBorders>
          </w:tcPr>
          <w:p w:rsidR="00262E85" w:rsidRPr="00F1582E" w:rsidRDefault="00262E85" w:rsidP="00424930">
            <w:pPr>
              <w:jc w:val="both"/>
            </w:pPr>
            <w:r w:rsidRPr="00F1582E">
              <w:t xml:space="preserve">Nuo 2022-09-01 padidėjo  ukrainiečių (10), gaunančių 100 </w:t>
            </w:r>
            <w:r w:rsidRPr="00B05177">
              <w:t>% lengvatą</w:t>
            </w:r>
          </w:p>
        </w:tc>
      </w:tr>
      <w:tr w:rsidR="00262E85" w:rsidRPr="00F1582E" w:rsidTr="005F075A">
        <w:trPr>
          <w:trHeight w:val="143"/>
        </w:trPr>
        <w:tc>
          <w:tcPr>
            <w:tcW w:w="2062" w:type="dxa"/>
            <w:tcBorders>
              <w:top w:val="single" w:sz="4" w:space="0" w:color="auto"/>
              <w:left w:val="single" w:sz="4" w:space="0" w:color="auto"/>
              <w:bottom w:val="single" w:sz="4" w:space="0" w:color="auto"/>
              <w:right w:val="single" w:sz="4" w:space="0" w:color="auto"/>
            </w:tcBorders>
            <w:hideMark/>
          </w:tcPr>
          <w:p w:rsidR="00262E85" w:rsidRPr="00F1582E" w:rsidRDefault="00262E85" w:rsidP="005F075A">
            <w:r w:rsidRPr="00F1582E">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262E85" w:rsidRPr="00F1582E" w:rsidRDefault="00262E85" w:rsidP="00262E85">
            <w:pPr>
              <w:ind w:firstLine="567"/>
              <w:jc w:val="center"/>
            </w:pPr>
          </w:p>
        </w:tc>
        <w:tc>
          <w:tcPr>
            <w:tcW w:w="1223" w:type="dxa"/>
            <w:tcBorders>
              <w:top w:val="single" w:sz="4" w:space="0" w:color="auto"/>
              <w:left w:val="single" w:sz="4" w:space="0" w:color="auto"/>
              <w:bottom w:val="single" w:sz="4" w:space="0" w:color="auto"/>
              <w:right w:val="single" w:sz="4" w:space="0" w:color="auto"/>
            </w:tcBorders>
          </w:tcPr>
          <w:p w:rsidR="00262E85" w:rsidRPr="00F1582E" w:rsidRDefault="00262E85" w:rsidP="005F075A">
            <w:pPr>
              <w:ind w:firstLine="121"/>
              <w:jc w:val="center"/>
            </w:pPr>
            <w:r w:rsidRPr="00F1582E">
              <w:t>63,0</w:t>
            </w:r>
          </w:p>
        </w:tc>
        <w:tc>
          <w:tcPr>
            <w:tcW w:w="1418" w:type="dxa"/>
            <w:tcBorders>
              <w:top w:val="single" w:sz="4" w:space="0" w:color="auto"/>
              <w:left w:val="single" w:sz="4" w:space="0" w:color="auto"/>
              <w:bottom w:val="single" w:sz="4" w:space="0" w:color="auto"/>
              <w:right w:val="single" w:sz="4" w:space="0" w:color="auto"/>
            </w:tcBorders>
          </w:tcPr>
          <w:p w:rsidR="00262E85" w:rsidRPr="00F1582E" w:rsidRDefault="00262E85" w:rsidP="00262E85">
            <w:pPr>
              <w:ind w:firstLine="567"/>
              <w:jc w:val="center"/>
            </w:pPr>
          </w:p>
        </w:tc>
        <w:tc>
          <w:tcPr>
            <w:tcW w:w="3326" w:type="dxa"/>
            <w:tcBorders>
              <w:top w:val="single" w:sz="4" w:space="0" w:color="auto"/>
              <w:left w:val="single" w:sz="4" w:space="0" w:color="auto"/>
              <w:bottom w:val="single" w:sz="4" w:space="0" w:color="auto"/>
              <w:right w:val="single" w:sz="4" w:space="0" w:color="auto"/>
            </w:tcBorders>
          </w:tcPr>
          <w:p w:rsidR="00262E85" w:rsidRPr="00F1582E" w:rsidRDefault="00262E85" w:rsidP="00262E85">
            <w:pPr>
              <w:ind w:firstLine="567"/>
              <w:jc w:val="center"/>
            </w:pPr>
          </w:p>
        </w:tc>
      </w:tr>
      <w:tr w:rsidR="00262E85" w:rsidRPr="00F1582E" w:rsidTr="005F075A">
        <w:tc>
          <w:tcPr>
            <w:tcW w:w="2062" w:type="dxa"/>
            <w:tcBorders>
              <w:top w:val="single" w:sz="4" w:space="0" w:color="auto"/>
              <w:left w:val="single" w:sz="4" w:space="0" w:color="auto"/>
              <w:bottom w:val="single" w:sz="4" w:space="0" w:color="auto"/>
              <w:right w:val="single" w:sz="4" w:space="0" w:color="auto"/>
            </w:tcBorders>
            <w:hideMark/>
          </w:tcPr>
          <w:p w:rsidR="00262E85" w:rsidRPr="00F1582E" w:rsidRDefault="00262E85" w:rsidP="005F075A">
            <w:r w:rsidRPr="00F1582E">
              <w:t>Kitos lėšos (parama 1,2 % G</w:t>
            </w:r>
            <w:r>
              <w:t>P</w:t>
            </w:r>
            <w:r w:rsidRPr="00F1582E">
              <w:t>M ir kt.)</w:t>
            </w:r>
          </w:p>
        </w:tc>
        <w:tc>
          <w:tcPr>
            <w:tcW w:w="1470" w:type="dxa"/>
            <w:tcBorders>
              <w:top w:val="single" w:sz="4" w:space="0" w:color="auto"/>
              <w:left w:val="single" w:sz="4" w:space="0" w:color="auto"/>
              <w:bottom w:val="single" w:sz="4" w:space="0" w:color="auto"/>
              <w:right w:val="single" w:sz="4" w:space="0" w:color="auto"/>
            </w:tcBorders>
          </w:tcPr>
          <w:p w:rsidR="00262E85" w:rsidRPr="00F1582E" w:rsidRDefault="00262E85" w:rsidP="00262E85">
            <w:pPr>
              <w:ind w:firstLine="567"/>
              <w:jc w:val="center"/>
            </w:pPr>
          </w:p>
        </w:tc>
        <w:tc>
          <w:tcPr>
            <w:tcW w:w="1223" w:type="dxa"/>
            <w:tcBorders>
              <w:top w:val="single" w:sz="4" w:space="0" w:color="auto"/>
              <w:left w:val="single" w:sz="4" w:space="0" w:color="auto"/>
              <w:bottom w:val="single" w:sz="4" w:space="0" w:color="auto"/>
              <w:right w:val="single" w:sz="4" w:space="0" w:color="auto"/>
            </w:tcBorders>
          </w:tcPr>
          <w:p w:rsidR="00262E85" w:rsidRPr="00F1582E" w:rsidRDefault="00262E85" w:rsidP="005F075A">
            <w:pPr>
              <w:ind w:hanging="21"/>
              <w:jc w:val="center"/>
            </w:pPr>
            <w:r w:rsidRPr="00F1582E">
              <w:t>1,2</w:t>
            </w:r>
          </w:p>
        </w:tc>
        <w:tc>
          <w:tcPr>
            <w:tcW w:w="1418" w:type="dxa"/>
            <w:tcBorders>
              <w:top w:val="single" w:sz="4" w:space="0" w:color="auto"/>
              <w:left w:val="single" w:sz="4" w:space="0" w:color="auto"/>
              <w:bottom w:val="single" w:sz="4" w:space="0" w:color="auto"/>
              <w:right w:val="single" w:sz="4" w:space="0" w:color="auto"/>
            </w:tcBorders>
          </w:tcPr>
          <w:p w:rsidR="00262E85" w:rsidRPr="00F1582E" w:rsidRDefault="00262E85" w:rsidP="00262E85">
            <w:pPr>
              <w:ind w:firstLine="567"/>
              <w:jc w:val="center"/>
            </w:pPr>
          </w:p>
        </w:tc>
        <w:tc>
          <w:tcPr>
            <w:tcW w:w="3326" w:type="dxa"/>
            <w:tcBorders>
              <w:top w:val="single" w:sz="4" w:space="0" w:color="auto"/>
              <w:left w:val="single" w:sz="4" w:space="0" w:color="auto"/>
              <w:bottom w:val="single" w:sz="4" w:space="0" w:color="auto"/>
              <w:right w:val="single" w:sz="4" w:space="0" w:color="auto"/>
            </w:tcBorders>
          </w:tcPr>
          <w:p w:rsidR="00262E85" w:rsidRPr="00F1582E" w:rsidRDefault="00262E85" w:rsidP="00262E85">
            <w:pPr>
              <w:ind w:firstLine="567"/>
              <w:jc w:val="center"/>
            </w:pPr>
          </w:p>
        </w:tc>
      </w:tr>
      <w:tr w:rsidR="00262E85" w:rsidRPr="00F1582E" w:rsidTr="005F075A">
        <w:trPr>
          <w:trHeight w:val="152"/>
        </w:trPr>
        <w:tc>
          <w:tcPr>
            <w:tcW w:w="2062" w:type="dxa"/>
            <w:tcBorders>
              <w:top w:val="single" w:sz="4" w:space="0" w:color="auto"/>
              <w:left w:val="single" w:sz="4" w:space="0" w:color="auto"/>
              <w:bottom w:val="single" w:sz="4" w:space="0" w:color="auto"/>
              <w:right w:val="single" w:sz="4" w:space="0" w:color="auto"/>
            </w:tcBorders>
            <w:hideMark/>
          </w:tcPr>
          <w:p w:rsidR="00262E85" w:rsidRPr="00F1582E" w:rsidRDefault="00262E85" w:rsidP="00262E85">
            <w:pPr>
              <w:ind w:firstLine="567"/>
            </w:pPr>
            <w:r w:rsidRPr="00F1582E">
              <w:t>Iš viso</w:t>
            </w:r>
          </w:p>
        </w:tc>
        <w:tc>
          <w:tcPr>
            <w:tcW w:w="1470" w:type="dxa"/>
            <w:tcBorders>
              <w:top w:val="single" w:sz="4" w:space="0" w:color="auto"/>
              <w:left w:val="single" w:sz="4" w:space="0" w:color="auto"/>
              <w:bottom w:val="single" w:sz="4" w:space="0" w:color="auto"/>
              <w:right w:val="single" w:sz="4" w:space="0" w:color="auto"/>
            </w:tcBorders>
          </w:tcPr>
          <w:p w:rsidR="00262E85" w:rsidRPr="00F1582E" w:rsidRDefault="00262E85" w:rsidP="00262E85">
            <w:pPr>
              <w:ind w:firstLine="567"/>
              <w:jc w:val="center"/>
            </w:pPr>
            <w:r w:rsidRPr="00F1582E">
              <w:t>920,3</w:t>
            </w:r>
          </w:p>
        </w:tc>
        <w:tc>
          <w:tcPr>
            <w:tcW w:w="1223" w:type="dxa"/>
            <w:tcBorders>
              <w:top w:val="single" w:sz="4" w:space="0" w:color="auto"/>
              <w:left w:val="single" w:sz="4" w:space="0" w:color="auto"/>
              <w:bottom w:val="single" w:sz="4" w:space="0" w:color="auto"/>
              <w:right w:val="single" w:sz="4" w:space="0" w:color="auto"/>
            </w:tcBorders>
          </w:tcPr>
          <w:p w:rsidR="00262E85" w:rsidRPr="00F1582E" w:rsidRDefault="00262E85" w:rsidP="005F075A">
            <w:pPr>
              <w:ind w:firstLine="263"/>
              <w:jc w:val="center"/>
            </w:pPr>
            <w:r w:rsidRPr="00F1582E">
              <w:t>906,9</w:t>
            </w:r>
          </w:p>
        </w:tc>
        <w:tc>
          <w:tcPr>
            <w:tcW w:w="1418" w:type="dxa"/>
            <w:tcBorders>
              <w:top w:val="single" w:sz="4" w:space="0" w:color="auto"/>
              <w:left w:val="single" w:sz="4" w:space="0" w:color="auto"/>
              <w:bottom w:val="single" w:sz="4" w:space="0" w:color="auto"/>
              <w:right w:val="single" w:sz="4" w:space="0" w:color="auto"/>
            </w:tcBorders>
          </w:tcPr>
          <w:p w:rsidR="00262E85" w:rsidRPr="00F1582E" w:rsidRDefault="00262E85" w:rsidP="005F075A">
            <w:pPr>
              <w:ind w:firstLine="38"/>
              <w:jc w:val="center"/>
            </w:pPr>
            <w:r w:rsidRPr="00F1582E">
              <w:t>98,5</w:t>
            </w:r>
          </w:p>
        </w:tc>
        <w:tc>
          <w:tcPr>
            <w:tcW w:w="3326" w:type="dxa"/>
            <w:tcBorders>
              <w:top w:val="single" w:sz="4" w:space="0" w:color="auto"/>
              <w:left w:val="single" w:sz="4" w:space="0" w:color="auto"/>
              <w:bottom w:val="single" w:sz="4" w:space="0" w:color="auto"/>
              <w:right w:val="single" w:sz="4" w:space="0" w:color="auto"/>
            </w:tcBorders>
          </w:tcPr>
          <w:p w:rsidR="00262E85" w:rsidRPr="00F1582E" w:rsidRDefault="00262E85" w:rsidP="00262E85">
            <w:pPr>
              <w:ind w:firstLine="567"/>
              <w:jc w:val="center"/>
            </w:pPr>
          </w:p>
        </w:tc>
      </w:tr>
      <w:tr w:rsidR="00262E85" w:rsidRPr="00F1582E" w:rsidTr="005F075A">
        <w:tc>
          <w:tcPr>
            <w:tcW w:w="4755" w:type="dxa"/>
            <w:gridSpan w:val="3"/>
            <w:tcBorders>
              <w:top w:val="single" w:sz="4" w:space="0" w:color="auto"/>
              <w:left w:val="single" w:sz="4" w:space="0" w:color="auto"/>
              <w:bottom w:val="single" w:sz="4" w:space="0" w:color="auto"/>
              <w:right w:val="single" w:sz="4" w:space="0" w:color="auto"/>
            </w:tcBorders>
          </w:tcPr>
          <w:p w:rsidR="00262E85" w:rsidRPr="00F1582E" w:rsidRDefault="00262E85" w:rsidP="00262E85">
            <w:pPr>
              <w:ind w:firstLine="567"/>
            </w:pPr>
            <w:r w:rsidRPr="00F1582E">
              <w:t xml:space="preserve">Kreditinis įsiskolinimas (pagal visus finansavimo šaltinius) 2023 m. sausio 1 d. </w:t>
            </w:r>
          </w:p>
        </w:tc>
        <w:tc>
          <w:tcPr>
            <w:tcW w:w="1418" w:type="dxa"/>
            <w:tcBorders>
              <w:top w:val="single" w:sz="4" w:space="0" w:color="auto"/>
              <w:left w:val="single" w:sz="4" w:space="0" w:color="auto"/>
              <w:bottom w:val="single" w:sz="4" w:space="0" w:color="auto"/>
              <w:right w:val="single" w:sz="4" w:space="0" w:color="auto"/>
            </w:tcBorders>
          </w:tcPr>
          <w:p w:rsidR="00262E85" w:rsidRPr="00F1582E" w:rsidRDefault="005F075A" w:rsidP="00262E85">
            <w:pPr>
              <w:ind w:firstLine="567"/>
            </w:pPr>
            <w:r>
              <w:t>–</w:t>
            </w:r>
          </w:p>
        </w:tc>
        <w:tc>
          <w:tcPr>
            <w:tcW w:w="3326" w:type="dxa"/>
            <w:tcBorders>
              <w:top w:val="single" w:sz="4" w:space="0" w:color="auto"/>
              <w:left w:val="single" w:sz="4" w:space="0" w:color="auto"/>
              <w:bottom w:val="single" w:sz="4" w:space="0" w:color="auto"/>
              <w:right w:val="single" w:sz="4" w:space="0" w:color="auto"/>
            </w:tcBorders>
          </w:tcPr>
          <w:p w:rsidR="00262E85" w:rsidRPr="00F1582E" w:rsidRDefault="00262E85" w:rsidP="00262E85">
            <w:pPr>
              <w:ind w:firstLine="567"/>
            </w:pPr>
          </w:p>
        </w:tc>
      </w:tr>
    </w:tbl>
    <w:p w:rsidR="00262E85" w:rsidRDefault="00262E85" w:rsidP="00262E85">
      <w:pPr>
        <w:tabs>
          <w:tab w:val="left" w:pos="284"/>
          <w:tab w:val="left" w:pos="426"/>
        </w:tabs>
        <w:ind w:firstLine="567"/>
        <w:jc w:val="both"/>
        <w:rPr>
          <w:rFonts w:eastAsiaTheme="minorHAnsi"/>
        </w:rPr>
      </w:pPr>
      <w:r w:rsidRPr="00F1582E">
        <w:t>Įstaigoje 2022 m. buvo atlikti šie patikrinimai:</w:t>
      </w:r>
    </w:p>
    <w:p w:rsidR="00262E85" w:rsidRDefault="00424930" w:rsidP="00262E85">
      <w:pPr>
        <w:tabs>
          <w:tab w:val="left" w:pos="284"/>
          <w:tab w:val="left" w:pos="426"/>
        </w:tabs>
        <w:ind w:firstLine="567"/>
        <w:jc w:val="both"/>
        <w:rPr>
          <w:rFonts w:eastAsiaTheme="minorHAnsi"/>
        </w:rPr>
      </w:pPr>
      <w:r>
        <w:rPr>
          <w:szCs w:val="20"/>
        </w:rPr>
        <w:t xml:space="preserve">1. </w:t>
      </w:r>
      <w:r w:rsidRPr="00DB17AE">
        <w:rPr>
          <w:szCs w:val="20"/>
        </w:rPr>
        <w:t xml:space="preserve">Nacionalinio visuomenės sveikatos centro prie Sveikatos apsaugos ministerijos Klaipėdos departamento </w:t>
      </w:r>
      <w:r>
        <w:rPr>
          <w:rFonts w:eastAsiaTheme="minorHAnsi"/>
        </w:rPr>
        <w:t>p</w:t>
      </w:r>
      <w:r w:rsidR="00262E85" w:rsidRPr="00F1582E">
        <w:rPr>
          <w:rFonts w:eastAsiaTheme="minorHAnsi"/>
        </w:rPr>
        <w:t xml:space="preserve">eriodinis patikrinimas </w:t>
      </w:r>
      <w:r>
        <w:rPr>
          <w:rFonts w:eastAsiaTheme="minorHAnsi"/>
        </w:rPr>
        <w:t>(</w:t>
      </w:r>
      <w:r w:rsidR="00262E85" w:rsidRPr="00F1582E">
        <w:rPr>
          <w:rFonts w:eastAsiaTheme="minorHAnsi"/>
        </w:rPr>
        <w:t>aktas Nr. (3-12 15.3.2Mr)PA-2350</w:t>
      </w:r>
      <w:r>
        <w:rPr>
          <w:rFonts w:eastAsiaTheme="minorHAnsi"/>
        </w:rPr>
        <w:t>)</w:t>
      </w:r>
      <w:r w:rsidR="00262E85" w:rsidRPr="00F1582E">
        <w:rPr>
          <w:rFonts w:eastAsiaTheme="minorHAnsi"/>
        </w:rPr>
        <w:t>. Pažeidimų nenustatyta</w:t>
      </w:r>
      <w:r>
        <w:rPr>
          <w:rFonts w:eastAsiaTheme="minorHAnsi"/>
        </w:rPr>
        <w:t>;</w:t>
      </w:r>
    </w:p>
    <w:p w:rsidR="00262E85" w:rsidRDefault="00424930" w:rsidP="00262E85">
      <w:pPr>
        <w:tabs>
          <w:tab w:val="left" w:pos="284"/>
          <w:tab w:val="left" w:pos="426"/>
        </w:tabs>
        <w:ind w:firstLine="567"/>
        <w:jc w:val="both"/>
        <w:rPr>
          <w:rFonts w:eastAsiaTheme="minorHAnsi"/>
        </w:rPr>
      </w:pPr>
      <w:r>
        <w:rPr>
          <w:rFonts w:eastAsiaTheme="minorHAnsi"/>
        </w:rPr>
        <w:t xml:space="preserve">2. </w:t>
      </w:r>
      <w:r w:rsidR="00262E85" w:rsidRPr="00F1582E">
        <w:rPr>
          <w:rFonts w:eastAsiaTheme="minorHAnsi"/>
        </w:rPr>
        <w:t>Valstybinės maisto ir veterinarijos tarnybos Klaipėdos departamento patikrinim</w:t>
      </w:r>
      <w:r>
        <w:rPr>
          <w:rFonts w:eastAsiaTheme="minorHAnsi"/>
        </w:rPr>
        <w:t>as</w:t>
      </w:r>
      <w:r w:rsidR="00262E85" w:rsidRPr="00F1582E">
        <w:rPr>
          <w:rFonts w:eastAsiaTheme="minorHAnsi"/>
        </w:rPr>
        <w:t xml:space="preserve"> </w:t>
      </w:r>
      <w:r>
        <w:rPr>
          <w:rFonts w:eastAsiaTheme="minorHAnsi"/>
        </w:rPr>
        <w:t>(</w:t>
      </w:r>
      <w:r w:rsidR="00262E85" w:rsidRPr="00F1582E">
        <w:rPr>
          <w:rFonts w:eastAsiaTheme="minorHAnsi"/>
        </w:rPr>
        <w:t>akta</w:t>
      </w:r>
      <w:r>
        <w:rPr>
          <w:rFonts w:eastAsiaTheme="minorHAnsi"/>
        </w:rPr>
        <w:t>i</w:t>
      </w:r>
      <w:r w:rsidR="00262E85" w:rsidRPr="00F1582E">
        <w:rPr>
          <w:rFonts w:eastAsiaTheme="minorHAnsi"/>
        </w:rPr>
        <w:t xml:space="preserve"> Nr. 37VMĮP-1813</w:t>
      </w:r>
      <w:r>
        <w:rPr>
          <w:rFonts w:eastAsiaTheme="minorHAnsi"/>
        </w:rPr>
        <w:t xml:space="preserve"> ir </w:t>
      </w:r>
      <w:r w:rsidRPr="00F1582E">
        <w:rPr>
          <w:rFonts w:eastAsiaTheme="minorHAnsi"/>
        </w:rPr>
        <w:t>Nr. 37VMĮP-2010</w:t>
      </w:r>
      <w:r>
        <w:rPr>
          <w:rFonts w:eastAsiaTheme="minorHAnsi"/>
        </w:rPr>
        <w:t>)</w:t>
      </w:r>
      <w:r w:rsidR="00262E85" w:rsidRPr="00F1582E">
        <w:rPr>
          <w:rFonts w:eastAsiaTheme="minorHAnsi"/>
        </w:rPr>
        <w:t>. H</w:t>
      </w:r>
      <w:r w:rsidR="00262E85" w:rsidRPr="00F1582E">
        <w:t>igienos neatitikimų nenustatyta</w:t>
      </w:r>
      <w:r>
        <w:t xml:space="preserve">; </w:t>
      </w:r>
      <w:r>
        <w:rPr>
          <w:rFonts w:eastAsiaTheme="minorHAnsi"/>
        </w:rPr>
        <w:t>s</w:t>
      </w:r>
      <w:r w:rsidRPr="00F1582E">
        <w:rPr>
          <w:rFonts w:eastAsiaTheme="minorHAnsi"/>
        </w:rPr>
        <w:t>kundo informacija nepasitvirtino</w:t>
      </w:r>
      <w:r>
        <w:rPr>
          <w:rFonts w:eastAsiaTheme="minorHAnsi"/>
        </w:rPr>
        <w:t>;</w:t>
      </w:r>
    </w:p>
    <w:p w:rsidR="00262E85" w:rsidRDefault="00424930" w:rsidP="00262E85">
      <w:pPr>
        <w:tabs>
          <w:tab w:val="left" w:pos="284"/>
          <w:tab w:val="left" w:pos="426"/>
        </w:tabs>
        <w:ind w:firstLine="567"/>
        <w:jc w:val="both"/>
        <w:rPr>
          <w:rFonts w:eastAsiaTheme="minorHAnsi"/>
        </w:rPr>
      </w:pPr>
      <w:r>
        <w:rPr>
          <w:rFonts w:eastAsiaTheme="minorHAnsi"/>
        </w:rPr>
        <w:t xml:space="preserve">3. </w:t>
      </w:r>
      <w:r w:rsidR="00262E85" w:rsidRPr="00F1582E">
        <w:rPr>
          <w:rFonts w:eastAsiaTheme="minorHAnsi"/>
        </w:rPr>
        <w:t xml:space="preserve">Kontrolės įstaiga Inspectum </w:t>
      </w:r>
      <w:r>
        <w:rPr>
          <w:rFonts w:eastAsiaTheme="minorHAnsi"/>
        </w:rPr>
        <w:t>atliko v</w:t>
      </w:r>
      <w:r w:rsidR="00262E85" w:rsidRPr="00F1582E">
        <w:rPr>
          <w:rFonts w:eastAsiaTheme="minorHAnsi"/>
        </w:rPr>
        <w:t>aikų žaidimų aikštelės kontrol</w:t>
      </w:r>
      <w:r w:rsidR="007D7272">
        <w:rPr>
          <w:rFonts w:eastAsiaTheme="minorHAnsi"/>
        </w:rPr>
        <w:t>ę</w:t>
      </w:r>
      <w:r w:rsidR="00262E85" w:rsidRPr="00F1582E">
        <w:rPr>
          <w:rFonts w:eastAsiaTheme="minorHAnsi"/>
        </w:rPr>
        <w:t xml:space="preserve"> ataskaitą. Vaikų žaidimų įranga ir danga atitinka reikalavimus.</w:t>
      </w:r>
    </w:p>
    <w:p w:rsidR="00262E85" w:rsidRDefault="00262E85" w:rsidP="00262E85">
      <w:pPr>
        <w:tabs>
          <w:tab w:val="left" w:pos="284"/>
          <w:tab w:val="left" w:pos="426"/>
        </w:tabs>
        <w:ind w:firstLine="567"/>
        <w:jc w:val="both"/>
        <w:rPr>
          <w:rFonts w:eastAsiaTheme="minorHAnsi"/>
        </w:rPr>
      </w:pPr>
      <w:r w:rsidRPr="00F1582E">
        <w:rPr>
          <w:rFonts w:eastAsiaTheme="minorHAnsi"/>
        </w:rPr>
        <w:t>2022 m. neišspręstos problemos (sąlygotos vidaus ir išorės faktorių): 1) reikalinga Įstaigos šildymo tinklų sistemos renovacija; 2) reikalinga elektros instaliacijos renovacija; 3) reikalinga įrengti priešgaisrinę sistemą, atitinkančią šiuolaikinius gaisrinės saugos reikalavimus.</w:t>
      </w:r>
    </w:p>
    <w:p w:rsidR="004C067A" w:rsidRDefault="00262E85" w:rsidP="007D7272">
      <w:pPr>
        <w:ind w:firstLine="567"/>
        <w:jc w:val="both"/>
      </w:pPr>
      <w:r w:rsidRPr="00F1582E">
        <w:rPr>
          <w:rFonts w:eastAsiaTheme="minorHAnsi"/>
        </w:rPr>
        <w:t xml:space="preserve">Planuodama 2023 metų veiklą, Įstaigos bendruomenė susitarė dėl prioritetų – </w:t>
      </w:r>
      <w:r w:rsidRPr="00F1582E">
        <w:rPr>
          <w:lang w:eastAsia="lt-LT"/>
        </w:rPr>
        <w:t>b</w:t>
      </w:r>
      <w:r w:rsidRPr="00F1582E">
        <w:rPr>
          <w:rFonts w:eastAsiaTheme="minorHAnsi"/>
        </w:rPr>
        <w:t>endruomenės narių lyderystės gebėjimų didinimas, siekiant ugdymo paslaugų kokybės</w:t>
      </w:r>
      <w:r w:rsidR="007D7272">
        <w:rPr>
          <w:rFonts w:eastAsiaTheme="minorHAnsi"/>
        </w:rPr>
        <w:t>,</w:t>
      </w:r>
      <w:r w:rsidRPr="00F1582E">
        <w:rPr>
          <w:rFonts w:eastAsiaTheme="minorHAnsi"/>
        </w:rPr>
        <w:t xml:space="preserve"> bei mikroklimato gerinimas Įstaigoje.</w:t>
      </w:r>
    </w:p>
    <w:p w:rsidR="004C067A" w:rsidRDefault="004C067A" w:rsidP="007D7272">
      <w:pPr>
        <w:jc w:val="both"/>
      </w:pPr>
    </w:p>
    <w:p w:rsidR="00262E85" w:rsidRDefault="00262E85" w:rsidP="004C067A"/>
    <w:p w:rsidR="00262E85" w:rsidRDefault="000919FF" w:rsidP="004C067A">
      <w:r>
        <w:t>Direktoriaus pavaduotoja ugdymui</w:t>
      </w:r>
      <w:r w:rsidR="00B2307E">
        <w:t>,</w:t>
      </w:r>
    </w:p>
    <w:p w:rsidR="000919FF" w:rsidRDefault="000919FF" w:rsidP="004C067A">
      <w:r>
        <w:t>laikinai einanti direktoriaus pareigas</w:t>
      </w:r>
      <w:r w:rsidR="00B2307E">
        <w:t xml:space="preserve">                                                                       Rita Adomaitienė</w:t>
      </w:r>
    </w:p>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2F5180">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919FF"/>
    <w:rsid w:val="0019615E"/>
    <w:rsid w:val="00262E85"/>
    <w:rsid w:val="002F5180"/>
    <w:rsid w:val="0034183E"/>
    <w:rsid w:val="00424930"/>
    <w:rsid w:val="004476DD"/>
    <w:rsid w:val="004C067A"/>
    <w:rsid w:val="00597EE8"/>
    <w:rsid w:val="005B434A"/>
    <w:rsid w:val="005F075A"/>
    <w:rsid w:val="005F495C"/>
    <w:rsid w:val="00616F5A"/>
    <w:rsid w:val="00677042"/>
    <w:rsid w:val="007134D0"/>
    <w:rsid w:val="007B1666"/>
    <w:rsid w:val="007D7272"/>
    <w:rsid w:val="00832CC9"/>
    <w:rsid w:val="008354D5"/>
    <w:rsid w:val="008D518A"/>
    <w:rsid w:val="008E6E82"/>
    <w:rsid w:val="009F7C53"/>
    <w:rsid w:val="00A339BB"/>
    <w:rsid w:val="00AF7D08"/>
    <w:rsid w:val="00B2307E"/>
    <w:rsid w:val="00B750B6"/>
    <w:rsid w:val="00C57681"/>
    <w:rsid w:val="00CA4D3B"/>
    <w:rsid w:val="00D07ED7"/>
    <w:rsid w:val="00D42B72"/>
    <w:rsid w:val="00D57F27"/>
    <w:rsid w:val="00DC5B7A"/>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262E85"/>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7A949-1257-48FA-8A3F-3BFEB128D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6617</Words>
  <Characters>3773</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2023-05-02T11:27:00Z</dcterms:created>
  <dcterms:modified xsi:type="dcterms:W3CDTF">2023-05-04T06:01:00Z</dcterms:modified>
</cp:coreProperties>
</file>